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b w:val="1"/>
          <w:sz w:val="24"/>
        </w:rPr>
      </w:pPr>
      <w:r>
        <w:rPr>
          <w:rFonts w:hint="eastAsia" w:ascii="ＭＳ 明朝" w:hAnsi="ＭＳ 明朝" w:eastAsia="ＭＳ 明朝"/>
          <w:b w:val="1"/>
          <w:sz w:val="24"/>
        </w:rPr>
        <w:t>広報ひがしちちぶ</w:t>
      </w:r>
      <w:r>
        <w:rPr>
          <w:rFonts w:hint="eastAsia" w:ascii="ＭＳ 明朝" w:hAnsi="ＭＳ 明朝" w:eastAsia="ＭＳ 明朝"/>
          <w:b w:val="1"/>
          <w:sz w:val="24"/>
        </w:rPr>
        <w:t>2026</w:t>
      </w:r>
      <w:r>
        <w:rPr>
          <w:rFonts w:hint="eastAsia" w:ascii="ＭＳ 明朝" w:hAnsi="ＭＳ 明朝" w:eastAsia="ＭＳ 明朝"/>
          <w:b w:val="1"/>
          <w:sz w:val="24"/>
        </w:rPr>
        <w:t>年９月号　　</w:t>
      </w:r>
      <w:r>
        <w:rPr>
          <w:rFonts w:hint="eastAsia" w:ascii="ＭＳ 明朝" w:hAnsi="ＭＳ 明朝" w:eastAsia="ＭＳ 明朝"/>
          <w:b w:val="1"/>
          <w:sz w:val="24"/>
        </w:rPr>
        <w:t>P.</w:t>
      </w:r>
      <w:r>
        <w:rPr>
          <w:rFonts w:hint="eastAsia" w:ascii="ＭＳ 明朝" w:hAnsi="ＭＳ 明朝" w:eastAsia="ＭＳ 明朝"/>
          <w:b w:val="1"/>
          <w:sz w:val="24"/>
        </w:rPr>
        <w:t>６　</w:t>
      </w:r>
      <w:r>
        <w:rPr>
          <w:rFonts w:hint="eastAsia" w:ascii="ＭＳ 明朝" w:hAnsi="ＭＳ 明朝" w:eastAsia="ＭＳ 明朝"/>
          <w:b w:val="1"/>
          <w:sz w:val="24"/>
        </w:rPr>
        <w:t xml:space="preserve">Connect 70 </w:t>
      </w:r>
      <w:r>
        <w:rPr>
          <w:rFonts w:hint="eastAsia" w:ascii="ＭＳ 明朝" w:hAnsi="ＭＳ 明朝" w:eastAsia="ＭＳ 明朝"/>
          <w:b w:val="1"/>
          <w:sz w:val="24"/>
        </w:rPr>
        <w:t>受け継がれるもの</w:t>
      </w: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bookmarkStart w:id="0" w:name="_GoBack"/>
      <w:bookmarkEnd w:id="0"/>
      <w:r>
        <w:rPr>
          <w:rFonts w:hint="eastAsia" w:ascii="ＭＳ 明朝" w:hAnsi="ＭＳ 明朝" w:eastAsia="ＭＳ 明朝"/>
          <w:b w:val="1"/>
          <w:sz w:val="24"/>
        </w:rPr>
        <w:t>Things Passed Down Through Generations</w:t>
      </w:r>
    </w:p>
    <w:p>
      <w:pPr>
        <w:pStyle w:val="0"/>
        <w:rPr>
          <w:rFonts w:hint="default" w:ascii="Century" w:hAnsi="Century" w:eastAsia="ＭＳ 明朝"/>
          <w:b w:val="1"/>
          <w:sz w:val="24"/>
        </w:rPr>
      </w:pPr>
      <w:r>
        <w:rPr>
          <w:rFonts w:hint="default" w:ascii="Century" w:hAnsi="Century" w:eastAsia="ＭＳ 明朝"/>
          <w:b w:val="1"/>
          <w:sz w:val="24"/>
        </w:rPr>
        <w:t>【文化＝</w:t>
      </w:r>
      <w:r>
        <w:rPr>
          <w:rFonts w:hint="default" w:ascii="Century" w:hAnsi="Century" w:eastAsia="ＭＳ 明朝"/>
          <w:b w:val="1"/>
          <w:sz w:val="24"/>
        </w:rPr>
        <w:t>Culture</w:t>
      </w:r>
      <w:r>
        <w:rPr>
          <w:rFonts w:hint="default" w:ascii="Century" w:hAnsi="Century" w:eastAsia="ＭＳ 明朝"/>
          <w:b w:val="1"/>
          <w:sz w:val="24"/>
        </w:rPr>
        <w:t>】</w:t>
      </w:r>
      <w:r>
        <w:rPr>
          <w:rFonts w:hint="default" w:ascii="Century" w:hAnsi="Century" w:eastAsia="ＭＳ 明朝"/>
          <w:b w:val="1"/>
          <w:sz w:val="24"/>
        </w:rPr>
        <w:t>Convey hand to hand</w:t>
      </w:r>
    </w:p>
    <w:p>
      <w:pPr>
        <w:pStyle w:val="0"/>
        <w:rPr>
          <w:rFonts w:hint="default" w:ascii="Century" w:hAnsi="Century"/>
          <w:sz w:val="24"/>
        </w:rPr>
      </w:pPr>
      <w:r>
        <w:rPr>
          <w:rFonts w:hint="default" w:ascii="Century" w:hAnsi="Century" w:eastAsia="ＭＳ 明朝"/>
          <w:sz w:val="24"/>
        </w:rPr>
        <w:t>In Higashi-Chichibumura there is a culture raised during a long time. There are included not only techniques and knowledge, but people’s feeling “We want to regard this region very important”.</w:t>
      </w:r>
      <w:r>
        <w:rPr>
          <w:rFonts w:hint="default" w:ascii="Century" w:hAnsi="Century" w:eastAsia="ＭＳ 明朝"/>
          <w:sz w:val="24"/>
        </w:rPr>
        <w:t>　</w:t>
      </w:r>
      <w:r>
        <w:rPr>
          <w:rFonts w:hint="default" w:ascii="Century" w:hAnsi="Century" w:eastAsia="ＭＳ 明朝"/>
          <w:sz w:val="24"/>
        </w:rPr>
        <w:t>Festivals and traditional events, wisdom</w:t>
      </w:r>
      <w:r>
        <w:rPr>
          <w:rFonts w:hint="default" w:ascii="Century" w:hAnsi="Century" w:eastAsia="ＭＳ 明朝"/>
          <w:b w:val="1"/>
          <w:sz w:val="24"/>
        </w:rPr>
        <w:t xml:space="preserve"> </w:t>
      </w:r>
      <w:r>
        <w:rPr>
          <w:rFonts w:hint="eastAsia"/>
        </w:rPr>
        <w:fldChar w:fldCharType="begin"/>
      </w:r>
      <w:r>
        <w:rPr>
          <w:rFonts w:hint="eastAsia"/>
        </w:rPr>
        <w:instrText xml:space="preserve"> HYPERLINK "http://localhost/"</w:instrText>
      </w:r>
      <w:r>
        <w:rPr>
          <w:rFonts w:hint="eastAsia"/>
        </w:rPr>
        <w:fldChar w:fldCharType="separate"/>
      </w:r>
      <w:r>
        <w:rPr>
          <w:rStyle w:val="35"/>
          <w:rFonts w:hint="default" w:ascii="Century" w:hAnsi="Century"/>
          <w:b w:val="1"/>
          <w:color w:val="0000FF"/>
          <w:sz w:val="24"/>
          <w:shd w:val="clear" w:color="auto" w:fill="F8F4F1"/>
        </w:rPr>
        <w:t> </w:t>
      </w:r>
      <w:r>
        <w:rPr>
          <w:rStyle w:val="35"/>
          <w:rFonts w:hint="default" w:ascii="Century" w:hAnsi="Century"/>
          <w:sz w:val="24"/>
          <w:shd w:val="clear" w:color="auto" w:fill="F8F4F1"/>
        </w:rPr>
        <w:t>for everyday life</w:t>
      </w:r>
      <w:r>
        <w:rPr>
          <w:rFonts w:hint="eastAsia"/>
        </w:rPr>
        <w:fldChar w:fldCharType="end"/>
      </w:r>
      <w:r>
        <w:rPr>
          <w:rFonts w:hint="default" w:ascii="Century" w:hAnsi="Century"/>
          <w:sz w:val="24"/>
        </w:rPr>
        <w:t xml:space="preserve"> rooted in the community, etc. </w:t>
      </w:r>
      <w:r>
        <w:rPr>
          <w:rFonts w:hint="default" w:ascii="Century" w:hAnsi="Century"/>
          <w:sz w:val="24"/>
        </w:rPr>
        <w:t>・・・</w:t>
      </w:r>
      <w:r>
        <w:rPr>
          <w:rFonts w:hint="default" w:ascii="Century" w:hAnsi="Century"/>
          <w:sz w:val="24"/>
        </w:rPr>
        <w:t xml:space="preserve">each culture remaining to this day was protected carefully by </w:t>
      </w:r>
      <w:r>
        <w:rPr>
          <w:rStyle w:val="35"/>
          <w:rFonts w:hint="default" w:ascii="Century" w:hAnsi="Century"/>
          <w:sz w:val="24"/>
          <w:shd w:val="clear" w:color="auto" w:fill="F8F4F1"/>
        </w:rPr>
        <w:t>predecessors</w:t>
      </w:r>
      <w:r>
        <w:rPr>
          <w:rStyle w:val="35"/>
          <w:rFonts w:hint="default" w:ascii="Century" w:hAnsi="Century"/>
          <w:sz w:val="24"/>
          <w:shd w:val="clear" w:color="auto" w:fill="F8F4F1"/>
        </w:rPr>
        <w:t>　</w:t>
      </w:r>
      <w:r>
        <w:rPr>
          <w:rStyle w:val="35"/>
          <w:rFonts w:hint="default" w:ascii="Century" w:hAnsi="Century"/>
          <w:sz w:val="24"/>
          <w:shd w:val="clear" w:color="auto" w:fill="F8F4F1"/>
        </w:rPr>
        <w:t>and</w:t>
      </w:r>
      <w:r>
        <w:rPr>
          <w:rStyle w:val="35"/>
          <w:rFonts w:hint="default" w:ascii="Century" w:hAnsi="Century"/>
          <w:b w:val="1"/>
          <w:sz w:val="24"/>
          <w:shd w:val="clear" w:color="auto" w:fill="F8F4F1"/>
        </w:rPr>
        <w:t xml:space="preserve"> </w:t>
      </w:r>
      <w:r>
        <w:rPr>
          <w:rFonts w:hint="default" w:ascii="Century" w:hAnsi="Century"/>
          <w:sz w:val="24"/>
        </w:rPr>
        <w:t>passed on to the next generation. The Higashi-Chichibumura culture will be inherited hand to hand with people’s feelings.</w:t>
      </w:r>
    </w:p>
    <w:p>
      <w:pPr>
        <w:pStyle w:val="0"/>
        <w:rPr>
          <w:rFonts w:hint="default" w:ascii="Century" w:hAnsi="Century"/>
          <w:sz w:val="24"/>
        </w:rPr>
      </w:pPr>
    </w:p>
    <w:p>
      <w:pPr>
        <w:pStyle w:val="0"/>
        <w:rPr>
          <w:rFonts w:hint="default" w:ascii="ＭＳ 明朝" w:hAnsi="ＭＳ 明朝" w:eastAsia="ＭＳ 明朝"/>
          <w:b w:val="1"/>
          <w:sz w:val="24"/>
        </w:rPr>
      </w:pPr>
      <w:r>
        <w:rPr>
          <w:rFonts w:hint="eastAsia" w:ascii="ＭＳ 明朝" w:hAnsi="ＭＳ 明朝" w:eastAsia="ＭＳ 明朝"/>
          <w:b w:val="1"/>
          <w:sz w:val="24"/>
        </w:rPr>
        <w:t>【伝統行事＝</w:t>
      </w:r>
      <w:r>
        <w:rPr>
          <w:rFonts w:hint="eastAsia" w:ascii="ＭＳ 明朝" w:hAnsi="ＭＳ 明朝" w:eastAsia="ＭＳ 明朝"/>
          <w:b w:val="1"/>
          <w:sz w:val="24"/>
        </w:rPr>
        <w:t>Traditional events</w:t>
      </w:r>
      <w:r>
        <w:rPr>
          <w:rFonts w:hint="eastAsia" w:ascii="ＭＳ 明朝" w:hAnsi="ＭＳ 明朝" w:eastAsia="ＭＳ 明朝"/>
          <w:b w:val="1"/>
          <w:sz w:val="24"/>
        </w:rPr>
        <w:t>】</w:t>
      </w:r>
      <w:r>
        <w:rPr>
          <w:rFonts w:hint="eastAsia" w:ascii="ＭＳ 明朝" w:hAnsi="ＭＳ 明朝" w:eastAsia="ＭＳ 明朝"/>
          <w:b w:val="1"/>
          <w:sz w:val="24"/>
        </w:rPr>
        <w:t xml:space="preserve"> Inherited, </w:t>
      </w:r>
      <w:r>
        <w:rPr>
          <w:rFonts w:hint="default" w:ascii="ＭＳ 明朝" w:hAnsi="ＭＳ 明朝" w:eastAsia="ＭＳ 明朝"/>
          <w:b w:val="1"/>
          <w:sz w:val="24"/>
        </w:rPr>
        <w:t>the</w:t>
      </w:r>
      <w:r>
        <w:rPr>
          <w:rFonts w:hint="eastAsia" w:ascii="ＭＳ 明朝" w:hAnsi="ＭＳ 明朝" w:eastAsia="ＭＳ 明朝"/>
          <w:b w:val="1"/>
          <w:sz w:val="24"/>
        </w:rPr>
        <w:t xml:space="preserve"> village</w:t>
      </w:r>
      <w:r>
        <w:rPr>
          <w:rFonts w:hint="default" w:ascii="ＭＳ 明朝" w:hAnsi="ＭＳ 明朝" w:eastAsia="ＭＳ 明朝"/>
          <w:b w:val="1"/>
          <w:sz w:val="24"/>
        </w:rPr>
        <w:t>’</w:t>
      </w:r>
      <w:r>
        <w:rPr>
          <w:rFonts w:hint="eastAsia" w:ascii="ＭＳ 明朝" w:hAnsi="ＭＳ 明朝" w:eastAsia="ＭＳ 明朝"/>
          <w:b w:val="1"/>
          <w:sz w:val="24"/>
        </w:rPr>
        <w:t>s memories</w:t>
      </w:r>
    </w:p>
    <w:p>
      <w:pPr>
        <w:pStyle w:val="0"/>
        <w:rPr>
          <w:rFonts w:hint="default" w:ascii="ＭＳ 明朝" w:hAnsi="ＭＳ 明朝" w:eastAsia="ＭＳ 明朝"/>
          <w:b w:val="1"/>
          <w:sz w:val="24"/>
        </w:rPr>
      </w:pPr>
      <w:r>
        <w:rPr>
          <w:rFonts w:hint="eastAsia" w:ascii="ＭＳ 明朝" w:hAnsi="ＭＳ 明朝" w:eastAsia="ＭＳ 明朝"/>
          <w:b w:val="1"/>
          <w:sz w:val="24"/>
        </w:rPr>
        <w:t>Autumn deepens, in each region of Higashi-Chichibumura various traditional events are dedicated such as Lion</w:t>
      </w:r>
      <w:r>
        <w:rPr>
          <w:rFonts w:hint="default" w:ascii="ＭＳ 明朝" w:hAnsi="ＭＳ 明朝" w:eastAsia="ＭＳ 明朝"/>
          <w:b w:val="1"/>
          <w:sz w:val="24"/>
        </w:rPr>
        <w:t>’</w:t>
      </w:r>
      <w:r>
        <w:rPr>
          <w:rFonts w:hint="eastAsia" w:ascii="ＭＳ 明朝" w:hAnsi="ＭＳ 明朝" w:eastAsia="ＭＳ 明朝"/>
          <w:b w:val="1"/>
          <w:sz w:val="24"/>
        </w:rPr>
        <w:t xml:space="preserve">s dance and Gagaku=Japanese Court Music, etc. Gathering regional inhabitants, the sceneries where the traditional dancing is shown off at the sound of flutes and drums. They are the important events inherited by the village for a long time. These traditional events are not simply </w:t>
      </w:r>
      <w:r>
        <w:rPr>
          <w:rFonts w:hint="default" w:ascii="ＭＳ 明朝" w:hAnsi="ＭＳ 明朝" w:eastAsia="ＭＳ 明朝"/>
          <w:b w:val="1"/>
          <w:sz w:val="24"/>
        </w:rPr>
        <w:t>“</w:t>
      </w:r>
      <w:r>
        <w:rPr>
          <w:rFonts w:hint="eastAsia" w:ascii="ＭＳ 明朝" w:hAnsi="ＭＳ 明朝" w:eastAsia="ＭＳ 明朝"/>
          <w:b w:val="1"/>
          <w:sz w:val="24"/>
        </w:rPr>
        <w:t>old traditions</w:t>
      </w:r>
      <w:r>
        <w:rPr>
          <w:rFonts w:hint="default" w:ascii="ＭＳ 明朝" w:hAnsi="ＭＳ 明朝" w:eastAsia="ＭＳ 明朝"/>
          <w:b w:val="1"/>
          <w:sz w:val="24"/>
        </w:rPr>
        <w:t>”</w:t>
      </w:r>
    </w:p>
    <w:p>
      <w:pPr>
        <w:pStyle w:val="0"/>
        <w:rPr>
          <w:rStyle w:val="35"/>
          <w:rFonts w:hint="default" w:ascii="Century" w:hAnsi="Century"/>
          <w:sz w:val="24"/>
          <w:shd w:val="clear" w:color="auto" w:fill="F8F4F1"/>
        </w:rPr>
      </w:pPr>
      <w:r>
        <w:rPr>
          <w:rFonts w:hint="eastAsia" w:ascii="ＭＳ 明朝" w:hAnsi="ＭＳ 明朝" w:eastAsia="ＭＳ 明朝"/>
          <w:b w:val="1"/>
          <w:sz w:val="24"/>
        </w:rPr>
        <w:t>including the region</w:t>
      </w:r>
      <w:r>
        <w:rPr>
          <w:rFonts w:hint="default" w:ascii="ＭＳ 明朝" w:hAnsi="ＭＳ 明朝" w:eastAsia="ＭＳ 明朝"/>
          <w:b w:val="1"/>
          <w:sz w:val="24"/>
        </w:rPr>
        <w:t>’</w:t>
      </w:r>
      <w:r>
        <w:rPr>
          <w:rFonts w:hint="eastAsia" w:ascii="ＭＳ 明朝" w:hAnsi="ＭＳ 明朝" w:eastAsia="ＭＳ 明朝"/>
          <w:b w:val="1"/>
          <w:sz w:val="24"/>
        </w:rPr>
        <w:t>s history and culture and feelings of</w:t>
      </w:r>
      <w:r>
        <w:rPr>
          <w:rStyle w:val="35"/>
          <w:rFonts w:hint="eastAsia" w:ascii="Roboto" w:hAnsi="Roboto"/>
          <w:shd w:val="clear" w:color="auto" w:fill="F8F4F1"/>
        </w:rPr>
        <w:t xml:space="preserve"> </w:t>
      </w:r>
      <w:r>
        <w:rPr>
          <w:rStyle w:val="35"/>
          <w:rFonts w:hint="default" w:ascii="Century" w:hAnsi="Century"/>
          <w:sz w:val="24"/>
          <w:shd w:val="clear" w:color="auto" w:fill="F8F4F1"/>
        </w:rPr>
        <w:t>predecessors</w:t>
      </w:r>
      <w:r>
        <w:rPr>
          <w:rStyle w:val="35"/>
          <w:rFonts w:hint="eastAsia" w:ascii="Century" w:hAnsi="Century"/>
          <w:sz w:val="24"/>
          <w:shd w:val="clear" w:color="auto" w:fill="F8F4F1"/>
        </w:rPr>
        <w:t>.</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They are themselves the village</w:t>
      </w:r>
      <w:r>
        <w:rPr>
          <w:rStyle w:val="35"/>
          <w:rFonts w:hint="default" w:ascii="Century" w:hAnsi="Century"/>
          <w:sz w:val="24"/>
          <w:shd w:val="clear" w:color="auto" w:fill="F8F4F1"/>
        </w:rPr>
        <w:t>’</w:t>
      </w:r>
      <w:r>
        <w:rPr>
          <w:rStyle w:val="35"/>
          <w:rFonts w:hint="eastAsia" w:ascii="Century" w:hAnsi="Century"/>
          <w:sz w:val="24"/>
          <w:shd w:val="clear" w:color="auto" w:fill="F8F4F1"/>
        </w:rPr>
        <w:t>s memories.</w:t>
      </w:r>
      <w:r>
        <w:rPr>
          <w:rFonts w:hint="default" w:ascii="Century" w:hAnsi="Century" w:eastAsia="ＭＳ 明朝"/>
          <w:sz w:val="24"/>
        </w:rPr>
        <w:t xml:space="preserve"> </w:t>
      </w:r>
      <w:r>
        <w:rPr>
          <w:rFonts w:hint="eastAsia" w:ascii="Century" w:hAnsi="Century" w:eastAsia="ＭＳ 明朝"/>
          <w:sz w:val="24"/>
        </w:rPr>
        <w:t>The</w:t>
      </w:r>
      <w:r>
        <w:rPr>
          <w:rFonts w:hint="eastAsia" w:ascii="Century" w:hAnsi="Century" w:eastAsia="ＭＳ 明朝"/>
          <w:sz w:val="24"/>
        </w:rPr>
        <w:t>　</w:t>
      </w:r>
      <w:r>
        <w:rPr>
          <w:rStyle w:val="35"/>
          <w:rFonts w:hint="default" w:ascii="Century" w:hAnsi="Century"/>
          <w:sz w:val="24"/>
          <w:shd w:val="clear" w:color="auto" w:fill="F8F4F1"/>
        </w:rPr>
        <w:t>behavior</w:t>
      </w:r>
      <w:r>
        <w:rPr>
          <w:rStyle w:val="35"/>
          <w:rFonts w:hint="eastAsia" w:ascii="Century" w:hAnsi="Century"/>
          <w:sz w:val="24"/>
          <w:shd w:val="clear" w:color="auto" w:fill="F8F4F1"/>
        </w:rPr>
        <w:t>　</w:t>
      </w:r>
      <w:r>
        <w:rPr>
          <w:rStyle w:val="35"/>
          <w:rFonts w:hint="eastAsia" w:ascii="Century" w:hAnsi="Century"/>
          <w:sz w:val="24"/>
          <w:shd w:val="clear" w:color="auto" w:fill="F8F4F1"/>
        </w:rPr>
        <w:t>of dancing, p</w:t>
      </w:r>
      <w:r>
        <w:rPr>
          <w:rStyle w:val="35"/>
          <w:rFonts w:hint="default" w:ascii="Century" w:hAnsi="Century"/>
          <w:sz w:val="24"/>
          <w:shd w:val="clear" w:color="auto" w:fill="F8F4F1"/>
        </w:rPr>
        <w:t>erformance</w:t>
      </w:r>
      <w:r>
        <w:rPr>
          <w:rStyle w:val="35"/>
          <w:rFonts w:hint="eastAsia" w:ascii="Century" w:hAnsi="Century"/>
          <w:sz w:val="24"/>
          <w:shd w:val="clear" w:color="auto" w:fill="F8F4F1"/>
        </w:rPr>
        <w:t xml:space="preserve"> of musical instruments and handling of tools, etc. each skill was learned by the regional people   during a long time and passed to the following generation.</w:t>
      </w: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【次の世代へ＝</w:t>
      </w:r>
      <w:r>
        <w:rPr>
          <w:rStyle w:val="35"/>
          <w:rFonts w:hint="eastAsia" w:ascii="Century" w:hAnsi="Century"/>
          <w:sz w:val="24"/>
          <w:shd w:val="clear" w:color="auto" w:fill="F8F4F1"/>
        </w:rPr>
        <w:t>to the following generations</w:t>
      </w:r>
      <w:r>
        <w:rPr>
          <w:rStyle w:val="35"/>
          <w:rFonts w:hint="eastAsia" w:ascii="Century" w:hAnsi="Century"/>
          <w:sz w:val="24"/>
          <w:shd w:val="clear" w:color="auto" w:fill="F8F4F1"/>
        </w:rPr>
        <w:t>】</w:t>
      </w:r>
      <w:r>
        <w:rPr>
          <w:rStyle w:val="35"/>
          <w:rFonts w:hint="eastAsia" w:ascii="Century" w:hAnsi="Century"/>
          <w:sz w:val="24"/>
          <w:shd w:val="clear" w:color="auto" w:fill="F8F4F1"/>
        </w:rPr>
        <w:t>not only forms to inherit</w:t>
      </w: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Even passing 70 years, what we inherit is not merely the form similar to that in the past. The feelings included there, to the next generation we connect the things which the village considers important.</w:t>
      </w: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p>
    <w:p>
      <w:pPr>
        <w:pStyle w:val="0"/>
        <w:rPr>
          <w:rStyle w:val="35"/>
          <w:rFonts w:hint="default" w:ascii="Century" w:hAnsi="Century"/>
          <w:sz w:val="24"/>
          <w:shd w:val="clear" w:color="auto" w:fill="F8F4F1"/>
        </w:rPr>
      </w:pPr>
      <w:r>
        <w:rPr>
          <w:rStyle w:val="35"/>
          <w:rFonts w:hint="eastAsia" w:ascii="Century" w:hAnsi="Century"/>
          <w:sz w:val="24"/>
          <w:shd w:val="clear" w:color="auto" w:fill="F8F4F1"/>
        </w:rPr>
        <w:t xml:space="preserve">                                                         </w:t>
      </w:r>
      <w:r>
        <w:rPr>
          <w:rStyle w:val="35"/>
          <w:rFonts w:hint="eastAsia" w:ascii="Century" w:hAnsi="Century"/>
          <w:sz w:val="24"/>
          <w:shd w:val="clear" w:color="auto" w:fill="F8F4F1"/>
        </w:rPr>
        <w:t>　</w:t>
      </w:r>
      <w:r>
        <w:rPr>
          <w:rStyle w:val="35"/>
          <w:rFonts w:hint="eastAsia" w:ascii="Century" w:hAnsi="Century"/>
          <w:sz w:val="24"/>
          <w:shd w:val="clear" w:color="auto" w:fill="F8F4F1"/>
        </w:rPr>
        <w:t xml:space="preserve">                                                (1/2)</w:t>
      </w:r>
    </w:p>
    <w:p>
      <w:pPr>
        <w:pStyle w:val="0"/>
        <w:rPr>
          <w:rStyle w:val="35"/>
          <w:rFonts w:hint="default" w:ascii="Century" w:hAnsi="Century"/>
          <w:i w:val="1"/>
          <w:color w:val="225F9B" w:themeColor="text2" w:themeTint="BF"/>
          <w:sz w:val="28"/>
          <w:shd w:val="clear" w:color="auto" w:fill="F8F4F1"/>
        </w:rPr>
      </w:pPr>
      <w:r>
        <w:rPr>
          <w:rStyle w:val="35"/>
          <w:rFonts w:hint="eastAsia" w:ascii="Century" w:hAnsi="Century"/>
          <w:i w:val="1"/>
          <w:color w:val="225F9B" w:themeColor="text2" w:themeTint="BF"/>
          <w:sz w:val="28"/>
          <w:shd w:val="clear" w:color="auto" w:fill="F8F4F1"/>
        </w:rPr>
        <w:t>NOTICE!  70</w:t>
      </w:r>
      <w:r>
        <w:rPr>
          <w:rStyle w:val="35"/>
          <w:rFonts w:hint="eastAsia" w:ascii="Century" w:hAnsi="Century"/>
          <w:i w:val="1"/>
          <w:color w:val="225F9B" w:themeColor="text2" w:themeTint="BF"/>
          <w:sz w:val="28"/>
          <w:shd w:val="clear" w:color="auto" w:fill="F8F4F1"/>
          <w:vertAlign w:val="superscript"/>
        </w:rPr>
        <w:t>th</w:t>
      </w:r>
      <w:r>
        <w:rPr>
          <w:rStyle w:val="35"/>
          <w:rFonts w:hint="eastAsia" w:ascii="Century" w:hAnsi="Century"/>
          <w:i w:val="1"/>
          <w:color w:val="225F9B" w:themeColor="text2" w:themeTint="BF"/>
          <w:sz w:val="28"/>
          <w:shd w:val="clear" w:color="auto" w:fill="F8F4F1"/>
        </w:rPr>
        <w:t xml:space="preserve"> Anniversary</w:t>
      </w:r>
    </w:p>
    <w:p>
      <w:pPr>
        <w:pStyle w:val="0"/>
        <w:rPr>
          <w:rFonts w:hint="default" w:ascii="Century" w:hAnsi="Century" w:eastAsia="ＭＳ 明朝"/>
          <w:color w:val="225F9B" w:themeColor="text2" w:themeTint="BF"/>
          <w:sz w:val="24"/>
        </w:rPr>
      </w:pPr>
      <w:r>
        <w:rPr>
          <w:rStyle w:val="35"/>
          <w:rFonts w:hint="eastAsia" w:ascii="Century" w:hAnsi="Century"/>
          <w:color w:val="225F9B" w:themeColor="text2" w:themeTint="BF"/>
          <w:sz w:val="24"/>
          <w:shd w:val="clear" w:color="auto" w:fill="F8F4F1"/>
        </w:rPr>
        <w:t>Higashi-Chichibumura merged 70 years and ceremony of new village hall completed</w:t>
      </w:r>
    </w:p>
    <w:p>
      <w:pPr>
        <w:pStyle w:val="0"/>
        <w:rPr>
          <w:rFonts w:hint="default" w:ascii="Century" w:hAnsi="Century" w:eastAsia="ＭＳ 明朝"/>
          <w:sz w:val="24"/>
        </w:rPr>
      </w:pPr>
    </w:p>
    <w:p>
      <w:pPr>
        <w:pStyle w:val="0"/>
        <w:rPr>
          <w:rStyle w:val="35"/>
          <w:rFonts w:hint="default" w:ascii="Century" w:hAnsi="Century"/>
          <w:sz w:val="24"/>
          <w:shd w:val="clear" w:color="auto" w:fill="F8F4F1"/>
        </w:rPr>
      </w:pPr>
      <w:r>
        <w:rPr>
          <w:rFonts w:hint="eastAsia" w:ascii="Century" w:hAnsi="Century" w:eastAsia="ＭＳ 明朝"/>
          <w:sz w:val="24"/>
        </w:rPr>
        <w:t xml:space="preserve">To celebrate together with you, the villagers, this </w:t>
      </w:r>
      <w:r>
        <w:rPr>
          <w:rStyle w:val="35"/>
          <w:rFonts w:hint="default" w:ascii="Century" w:hAnsi="Century"/>
          <w:sz w:val="24"/>
          <w:shd w:val="clear" w:color="auto" w:fill="F8F4F1"/>
        </w:rPr>
        <w:t>milestone year</w:t>
      </w:r>
      <w:r>
        <w:rPr>
          <w:rStyle w:val="35"/>
          <w:rFonts w:hint="eastAsia" w:ascii="Century" w:hAnsi="Century"/>
          <w:sz w:val="24"/>
          <w:shd w:val="clear" w:color="auto" w:fill="F8F4F1"/>
        </w:rPr>
        <w:t xml:space="preserve">, and wishing further development of </w:t>
      </w:r>
      <w:r>
        <w:rPr>
          <w:rStyle w:val="35"/>
          <w:rFonts w:hint="default" w:ascii="Century" w:hAnsi="Century"/>
          <w:sz w:val="24"/>
          <w:shd w:val="clear" w:color="auto" w:fill="F8F4F1"/>
        </w:rPr>
        <w:t>the</w:t>
      </w:r>
      <w:r>
        <w:rPr>
          <w:rStyle w:val="35"/>
          <w:rFonts w:hint="eastAsia" w:ascii="Century" w:hAnsi="Century"/>
          <w:sz w:val="24"/>
          <w:shd w:val="clear" w:color="auto" w:fill="F8F4F1"/>
        </w:rPr>
        <w:t xml:space="preserve"> village, we will hold Higashi-Chichibumura merged 70 years and ceremony of new village hall completed.</w:t>
      </w:r>
    </w:p>
    <w:p>
      <w:pPr>
        <w:pStyle w:val="0"/>
        <w:rPr>
          <w:rStyle w:val="35"/>
          <w:rFonts w:hint="default" w:ascii="Century" w:hAnsi="Century"/>
          <w:sz w:val="24"/>
          <w:shd w:val="clear" w:color="auto" w:fill="F8F4F1"/>
        </w:rPr>
      </w:pPr>
    </w:p>
    <w:p>
      <w:pPr>
        <w:pStyle w:val="0"/>
        <w:rPr>
          <w:rFonts w:hint="default" w:ascii="Century" w:hAnsi="Century" w:eastAsia="ＭＳ 明朝"/>
          <w:sz w:val="24"/>
        </w:rPr>
      </w:pPr>
      <w:r>
        <w:rPr>
          <w:rStyle w:val="35"/>
          <w:rFonts w:hint="default" w:ascii="Century" w:hAnsi="Century"/>
          <w:sz w:val="24"/>
          <w:shd w:val="clear" w:color="auto" w:fill="F8F4F1"/>
        </w:rPr>
        <w:t>●Date: August 8, 2028 (Tuesday) AM (planned)</w:t>
      </w:r>
    </w:p>
    <w:p>
      <w:pPr>
        <w:pStyle w:val="30"/>
        <w:numPr>
          <w:ilvl w:val="0"/>
          <w:numId w:val="1"/>
        </w:numPr>
        <w:rPr>
          <w:rFonts w:hint="default" w:ascii="Century" w:hAnsi="Century" w:eastAsia="ＭＳ 明朝"/>
          <w:sz w:val="24"/>
        </w:rPr>
      </w:pPr>
      <w:r>
        <w:rPr>
          <w:rFonts w:hint="default" w:ascii="Century" w:hAnsi="Century" w:eastAsia="ＭＳ 明朝"/>
          <w:sz w:val="24"/>
        </w:rPr>
        <w:t>We will inform you of the details of formal date</w:t>
      </w:r>
      <w:r>
        <w:rPr>
          <w:rFonts w:hint="eastAsia" w:ascii="Century" w:hAnsi="Century" w:eastAsia="ＭＳ 明朝"/>
          <w:sz w:val="24"/>
        </w:rPr>
        <w:t xml:space="preserve">, </w:t>
      </w:r>
      <w:r>
        <w:rPr>
          <w:rFonts w:hint="default" w:ascii="Century" w:hAnsi="Century" w:eastAsia="ＭＳ 明朝"/>
          <w:sz w:val="24"/>
        </w:rPr>
        <w:t>as soon as it will be fixed.</w:t>
      </w: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eastAsia" w:ascii="Century" w:hAnsi="Century" w:eastAsia="ＭＳ 明朝"/>
          <w:sz w:val="24"/>
        </w:rPr>
      </w:pPr>
      <w:r>
        <w:rPr>
          <w:rFonts w:hint="eastAsia" w:ascii="Century" w:hAnsi="Century" w:eastAsia="ＭＳ 明朝"/>
          <w:sz w:val="24"/>
        </w:rPr>
        <w:t>　　　　　　　　　　　　　　　　　　　　　　　　　　　　　　　</w:t>
      </w:r>
      <w:r>
        <w:rPr>
          <w:rFonts w:hint="eastAsia" w:ascii="Century" w:hAnsi="Century" w:eastAsia="ＭＳ 明朝"/>
          <w:sz w:val="24"/>
        </w:rPr>
        <w:t>(2/2)</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Roboto">
    <w:panose1 w:val="00000000000000000000"/>
    <w:charset w:val="00"/>
    <w:family w:val="auto"/>
    <w:pitch w:val="fixed"/>
    <w:sig w:usb0="00000000" w:usb1="00000000" w:usb2="00000000" w:usb3="00000000" w:csb0="9F01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DE4A75C2"/>
    <w:lvl w:ilvl="0" w:tplc="2B7E0B46">
      <w:numFmt w:val="bullet"/>
      <w:lvlText w:val="※"/>
      <w:lvlJc w:val="left"/>
      <w:pPr>
        <w:ind w:left="502" w:hanging="360"/>
      </w:pPr>
      <w:rPr>
        <w:rFonts w:hint="eastAsia" w:ascii="ＭＳ 明朝" w:hAnsi="ＭＳ 明朝" w:eastAsia="ＭＳ 明朝"/>
        <w:b w:val="1"/>
      </w:rPr>
    </w:lvl>
    <w:lvl w:ilvl="1" w:tplc="0409000B">
      <w:numFmt w:val="bullet"/>
      <w:lvlText w:val=""/>
      <w:lvlJc w:val="left"/>
      <w:pPr>
        <w:ind w:left="1022" w:hanging="440"/>
      </w:pPr>
      <w:rPr>
        <w:rFonts w:hint="default" w:ascii="Wingdings" w:hAnsi="Wingdings"/>
      </w:rPr>
    </w:lvl>
    <w:lvl w:ilvl="2" w:tplc="0409000D">
      <w:numFmt w:val="bullet"/>
      <w:lvlText w:val=""/>
      <w:lvlJc w:val="left"/>
      <w:pPr>
        <w:ind w:left="1462" w:hanging="440"/>
      </w:pPr>
      <w:rPr>
        <w:rFonts w:hint="default" w:ascii="Wingdings" w:hAnsi="Wingdings"/>
      </w:rPr>
    </w:lvl>
    <w:lvl w:ilvl="3" w:tplc="04090001">
      <w:numFmt w:val="bullet"/>
      <w:lvlText w:val=""/>
      <w:lvlJc w:val="left"/>
      <w:pPr>
        <w:ind w:left="1902" w:hanging="440"/>
      </w:pPr>
      <w:rPr>
        <w:rFonts w:hint="default" w:ascii="Wingdings" w:hAnsi="Wingdings"/>
      </w:rPr>
    </w:lvl>
    <w:lvl w:ilvl="4" w:tplc="0409000B">
      <w:numFmt w:val="bullet"/>
      <w:lvlText w:val=""/>
      <w:lvlJc w:val="left"/>
      <w:pPr>
        <w:ind w:left="2342" w:hanging="440"/>
      </w:pPr>
      <w:rPr>
        <w:rFonts w:hint="default" w:ascii="Wingdings" w:hAnsi="Wingdings"/>
      </w:rPr>
    </w:lvl>
    <w:lvl w:ilvl="5" w:tplc="0409000D">
      <w:numFmt w:val="bullet"/>
      <w:lvlText w:val=""/>
      <w:lvlJc w:val="left"/>
      <w:pPr>
        <w:ind w:left="2782" w:hanging="440"/>
      </w:pPr>
      <w:rPr>
        <w:rFonts w:hint="default" w:ascii="Wingdings" w:hAnsi="Wingdings"/>
      </w:rPr>
    </w:lvl>
    <w:lvl w:ilvl="6" w:tplc="04090001">
      <w:numFmt w:val="bullet"/>
      <w:lvlText w:val=""/>
      <w:lvlJc w:val="left"/>
      <w:pPr>
        <w:ind w:left="3222" w:hanging="440"/>
      </w:pPr>
      <w:rPr>
        <w:rFonts w:hint="default" w:ascii="Wingdings" w:hAnsi="Wingdings"/>
      </w:rPr>
    </w:lvl>
    <w:lvl w:ilvl="7" w:tplc="0409000B">
      <w:numFmt w:val="bullet"/>
      <w:lvlText w:val=""/>
      <w:lvlJc w:val="left"/>
      <w:pPr>
        <w:ind w:left="3662" w:hanging="440"/>
      </w:pPr>
      <w:rPr>
        <w:rFonts w:hint="default" w:ascii="Wingdings" w:hAnsi="Wingdings"/>
      </w:rPr>
    </w:lvl>
    <w:lvl w:ilvl="8" w:tplc="0409000D">
      <w:numFmt w:val="bullet"/>
      <w:lvlText w:val=""/>
      <w:lvlJc w:val="left"/>
      <w:pPr>
        <w:ind w:left="4102" w:hanging="44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4"/>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104861" w:themeColor="accent1" w:themeShade="BF"/>
    </w:rPr>
  </w:style>
  <w:style w:type="paragraph" w:styleId="32">
    <w:name w:val="Intense Quote"/>
    <w:basedOn w:val="0"/>
    <w:next w:val="0"/>
    <w:link w:val="33"/>
    <w:uiPriority w:val="0"/>
    <w:qFormat/>
    <w:pPr>
      <w:pBdr>
        <w:top w:val="single" w:color="104861" w:themeColor="accent1" w:themeShade="BF" w:sz="4" w:space="10"/>
        <w:bottom w:val="single" w:color="104861" w:themeColor="accent1" w:themeShade="BF" w:sz="4" w:space="10"/>
      </w:pBdr>
      <w:spacing w:before="360" w:beforeLines="0" w:beforeAutospacing="0" w:after="360" w:afterLines="0" w:afterAutospacing="0"/>
      <w:ind w:left="864" w:right="864"/>
      <w:jc w:val="center"/>
    </w:pPr>
    <w:rPr>
      <w:i w:val="1"/>
      <w:color w:val="104861" w:themeColor="accent1" w:themeShade="BF"/>
    </w:rPr>
  </w:style>
  <w:style w:type="character" w:styleId="33" w:customStyle="1">
    <w:name w:val="引用文 2 (文字)"/>
    <w:basedOn w:val="10"/>
    <w:next w:val="33"/>
    <w:link w:val="32"/>
    <w:uiPriority w:val="0"/>
    <w:rPr>
      <w:i w:val="1"/>
      <w:color w:val="104861" w:themeColor="accent1" w:themeShade="BF"/>
    </w:rPr>
  </w:style>
  <w:style w:type="character" w:styleId="34">
    <w:name w:val="Intense Reference"/>
    <w:basedOn w:val="10"/>
    <w:next w:val="34"/>
    <w:link w:val="0"/>
    <w:uiPriority w:val="0"/>
    <w:qFormat/>
    <w:rPr>
      <w:b w:val="1"/>
      <w:smallCaps w:val="1"/>
      <w:color w:val="104861" w:themeColor="accent1" w:themeShade="BF"/>
      <w:spacing w:val="5"/>
    </w:rPr>
  </w:style>
  <w:style w:type="character" w:styleId="35" w:customStyle="1">
    <w:name w:val="gs_tkn"/>
    <w:basedOn w:val="10"/>
    <w:next w:val="35"/>
    <w:link w:val="0"/>
    <w:uiPriority w:val="0"/>
  </w:style>
  <w:style w:type="paragraph" w:styleId="36">
    <w:name w:val="header"/>
    <w:basedOn w:val="0"/>
    <w:next w:val="36"/>
    <w:link w:val="37"/>
    <w:uiPriority w:val="0"/>
    <w:pPr>
      <w:tabs>
        <w:tab w:val="center" w:leader="none" w:pos="4252"/>
        <w:tab w:val="right" w:leader="none" w:pos="8504"/>
      </w:tabs>
      <w:snapToGrid w:val="0"/>
    </w:pPr>
  </w:style>
  <w:style w:type="character" w:styleId="37" w:customStyle="1">
    <w:name w:val="ヘッダー (文字)"/>
    <w:basedOn w:val="10"/>
    <w:next w:val="37"/>
    <w:link w:val="36"/>
    <w:uiPriority w:val="0"/>
  </w:style>
  <w:style w:type="paragraph" w:styleId="38">
    <w:name w:val="footer"/>
    <w:basedOn w:val="0"/>
    <w:next w:val="38"/>
    <w:link w:val="39"/>
    <w:uiPriority w:val="0"/>
    <w:pPr>
      <w:tabs>
        <w:tab w:val="center" w:leader="none" w:pos="4252"/>
        <w:tab w:val="right" w:leader="none" w:pos="8504"/>
      </w:tabs>
      <w:snapToGrid w:val="0"/>
    </w:pPr>
  </w:style>
  <w:style w:type="character" w:styleId="39" w:customStyle="1">
    <w:name w:val="フッター (文字)"/>
    <w:basedOn w:val="10"/>
    <w:next w:val="39"/>
    <w:link w:val="38"/>
    <w:uiPriority w:val="0"/>
  </w:style>
  <w:style w:type="character" w:styleId="40">
    <w:name w:val="footnote reference"/>
    <w:basedOn w:val="10"/>
    <w:next w:val="40"/>
    <w:link w:val="0"/>
    <w:uiPriority w:val="0"/>
    <w:semiHidden/>
    <w:rPr>
      <w:vertAlign w:val="superscript"/>
    </w:rPr>
  </w:style>
  <w:style w:type="character" w:styleId="41">
    <w:name w:val="endnote reference"/>
    <w:basedOn w:val="10"/>
    <w:next w:val="4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119</TotalTime>
  <Pages>3</Pages>
  <Words>320</Words>
  <Characters>1747</Characters>
  <Application>JUST Note</Application>
  <Lines>71</Lines>
  <Paragraphs>16</Paragraphs>
  <CharactersWithSpaces>2179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teruo-ishii</dc:creator>
  <cp:lastModifiedBy>WS2307</cp:lastModifiedBy>
  <dcterms:created xsi:type="dcterms:W3CDTF">2026-09-11T01:28:00Z</dcterms:created>
  <dcterms:modified xsi:type="dcterms:W3CDTF">2026-09-25T00:11:16Z</dcterms:modified>
  <cp:revision>7</cp:revision>
</cp:coreProperties>
</file>