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Century" w:hAnsi="Century" w:eastAsia="ＭＳ 明朝"/>
          <w:b w:val="1"/>
          <w:sz w:val="24"/>
        </w:rPr>
      </w:pPr>
      <w:r>
        <w:rPr>
          <w:rFonts w:hint="default" w:ascii="Century" w:hAnsi="Century" w:eastAsia="ＭＳ 明朝"/>
          <w:b w:val="1"/>
          <w:sz w:val="24"/>
        </w:rPr>
        <w:t>Mura News</w:t>
      </w:r>
    </w:p>
    <w:p>
      <w:pPr>
        <w:pStyle w:val="0"/>
        <w:rPr>
          <w:rFonts w:hint="eastAsia" w:ascii="Century" w:hAnsi="Century" w:eastAsia="ＭＳ 明朝"/>
          <w:b w:val="1"/>
          <w:sz w:val="24"/>
        </w:rPr>
      </w:pPr>
      <w:bookmarkStart w:id="0" w:name="_GoBack"/>
      <w:bookmarkEnd w:id="0"/>
    </w:p>
    <w:p>
      <w:pPr>
        <w:pStyle w:val="0"/>
        <w:rPr>
          <w:rFonts w:hint="eastAsia" w:ascii="Century" w:hAnsi="Century" w:eastAsia="ＭＳ 明朝"/>
          <w:b w:val="1"/>
          <w:sz w:val="24"/>
        </w:rPr>
      </w:pPr>
      <w:r>
        <w:rPr>
          <w:rFonts w:hint="default" w:ascii="Century" w:hAnsi="Century" w:eastAsia="ＭＳ 明朝"/>
          <w:b w:val="1"/>
          <w:sz w:val="24"/>
        </w:rPr>
        <w:t>A training course for leaders was held with the aim of raising awareness about human rights and social inclusion</w:t>
      </w:r>
    </w:p>
    <w:p>
      <w:pPr>
        <w:pStyle w:val="0"/>
        <w:rPr>
          <w:rFonts w:hint="eastAsia" w:ascii="Century" w:hAnsi="Century" w:eastAsia="ＭＳ 明朝"/>
          <w:sz w:val="24"/>
        </w:rPr>
      </w:pPr>
      <w:r>
        <w:rPr>
          <w:rFonts w:hint="default" w:ascii="Century" w:hAnsi="Century" w:eastAsia="ＭＳ 明朝"/>
          <w:sz w:val="24"/>
        </w:rPr>
        <w:t xml:space="preserve">On February 26 </w:t>
      </w:r>
      <w:r>
        <w:rPr>
          <w:rFonts w:hint="eastAsia" w:ascii="Century" w:hAnsi="Century" w:eastAsia="ＭＳ 明朝"/>
          <w:sz w:val="24"/>
        </w:rPr>
        <w:t>（</w:t>
      </w:r>
      <w:r>
        <w:rPr>
          <w:rFonts w:hint="default" w:ascii="Century" w:hAnsi="Century" w:eastAsia="ＭＳ 明朝"/>
          <w:sz w:val="24"/>
        </w:rPr>
        <w:t>Thursday</w:t>
      </w:r>
      <w:r>
        <w:rPr>
          <w:rFonts w:hint="eastAsia" w:ascii="Century" w:hAnsi="Century" w:eastAsia="ＭＳ 明朝"/>
          <w:sz w:val="24"/>
        </w:rPr>
        <w:t>）</w:t>
      </w:r>
      <w:r>
        <w:rPr>
          <w:rFonts w:hint="default" w:ascii="Century" w:hAnsi="Century" w:eastAsia="ＭＳ 明朝"/>
          <w:sz w:val="24"/>
        </w:rPr>
        <w:t>, 2026, Civil rights, Dowa problem leaders training seminar of Higashi-Chichibumura was opened,  and 30 people participated. We heard the Explanation on the results of consciousness survey on Chichibu County and City done in the year 2024, and saw the movie on</w:t>
      </w:r>
      <w:r>
        <w:rPr>
          <w:rFonts w:hint="eastAsia" w:ascii="Century" w:hAnsi="Century" w:eastAsia="ＭＳ 明朝"/>
          <w:sz w:val="24"/>
        </w:rPr>
        <w:t>　</w:t>
      </w:r>
      <w:r>
        <w:rPr>
          <w:rFonts w:hint="default" w:ascii="Century" w:hAnsi="Century" w:eastAsia="ＭＳ 明朝"/>
          <w:sz w:val="24"/>
        </w:rPr>
        <w:t>Dowa Problem Awarness Campgaign “Bushuu</w:t>
      </w:r>
      <w:r>
        <w:rPr>
          <w:rFonts w:hint="eastAsia" w:ascii="Century" w:hAnsi="Century" w:eastAsia="ＭＳ 明朝"/>
          <w:sz w:val="24"/>
        </w:rPr>
        <w:t>　</w:t>
      </w:r>
      <w:r>
        <w:rPr>
          <w:rFonts w:hint="default" w:ascii="Century" w:hAnsi="Century" w:eastAsia="ＭＳ 明朝"/>
          <w:sz w:val="24"/>
        </w:rPr>
        <w:t xml:space="preserve">Hanao Soudou </w:t>
      </w:r>
      <w:r>
        <w:rPr>
          <w:rFonts w:hint="eastAsia" w:ascii="Century" w:hAnsi="Century" w:eastAsia="ＭＳ 明朝"/>
          <w:sz w:val="24"/>
        </w:rPr>
        <w:t>～</w:t>
      </w:r>
      <w:r>
        <w:rPr>
          <w:rFonts w:hint="default" w:ascii="Century" w:hAnsi="Century" w:eastAsia="ＭＳ 明朝"/>
          <w:sz w:val="24"/>
        </w:rPr>
        <w:t xml:space="preserve"> people who confronted the discrimination. We studied present status of discrimination. The comments of participants: we are given a good opportunity to think about discrimination, etc. The seminar was very successful. </w:t>
      </w:r>
    </w:p>
    <w:p>
      <w:pPr>
        <w:pStyle w:val="0"/>
        <w:rPr>
          <w:rFonts w:hint="eastAsia" w:ascii="Century" w:hAnsi="Century" w:eastAsia="ＭＳ 明朝"/>
          <w:b w:val="1"/>
          <w:sz w:val="24"/>
        </w:rPr>
      </w:pPr>
    </w:p>
    <w:p>
      <w:pPr>
        <w:pStyle w:val="0"/>
        <w:rPr>
          <w:rFonts w:hint="eastAsia" w:ascii="Century" w:hAnsi="Century" w:eastAsia="ＭＳ 明朝"/>
          <w:b w:val="1"/>
          <w:sz w:val="24"/>
        </w:rPr>
      </w:pPr>
      <w:r>
        <w:rPr>
          <w:rFonts w:hint="default" w:ascii="Century" w:hAnsi="Century" w:eastAsia="ＭＳ 明朝"/>
          <w:b w:val="1"/>
          <w:sz w:val="24"/>
        </w:rPr>
        <w:t>Baseball class Hosted by Josai University “ furusato Support Party”</w:t>
      </w:r>
    </w:p>
    <w:p>
      <w:pPr>
        <w:pStyle w:val="0"/>
        <w:rPr>
          <w:rFonts w:hint="eastAsia" w:ascii="Century" w:hAnsi="Century" w:eastAsia="ＭＳ 明朝"/>
          <w:sz w:val="24"/>
        </w:rPr>
      </w:pPr>
      <w:r>
        <w:rPr>
          <w:rFonts w:hint="default" w:ascii="Century" w:hAnsi="Century" w:eastAsia="ＭＳ 明朝"/>
          <w:sz w:val="24"/>
        </w:rPr>
        <w:t>On Februry 23 (Holiday, Monday), 2026, Furusato Support Party</w:t>
      </w:r>
      <w:r>
        <w:rPr>
          <w:rFonts w:hint="eastAsia" w:ascii="Century" w:hAnsi="Century" w:eastAsia="ＭＳ 明朝"/>
          <w:sz w:val="24"/>
        </w:rPr>
        <w:t>　</w:t>
      </w:r>
      <w:r>
        <w:rPr>
          <w:rFonts w:hint="default" w:ascii="Century" w:hAnsi="Century" w:eastAsia="ＭＳ 明朝"/>
          <w:sz w:val="24"/>
        </w:rPr>
        <w:t>of Josai University Mikuni Seminar opened baseball class. Professor Mikuni and 10 seminar students participated. They taught the basic actions such as base-running, how to catch grabs and seat knocks, to the middle school  students of Saitama Giants belonging to Higashi-Chichibumura Sports Boy Scouts as the partner.</w:t>
      </w:r>
    </w:p>
    <w:p>
      <w:pPr>
        <w:pStyle w:val="0"/>
        <w:rPr>
          <w:rFonts w:hint="eastAsia" w:ascii="Century" w:hAnsi="Century" w:eastAsia="ＭＳ 明朝"/>
          <w:sz w:val="24"/>
        </w:rPr>
      </w:pPr>
      <w:r>
        <w:rPr>
          <w:rFonts w:hint="default" w:ascii="Century" w:hAnsi="Century" w:eastAsia="ＭＳ 明朝"/>
          <w:sz w:val="24"/>
        </w:rPr>
        <w:t>Higashi-Chichibumura and Josai University in the year 2026 concluded basic agreement on mutual cooperation. The university’s Mikuni Seminar</w:t>
      </w:r>
    </w:p>
    <w:p>
      <w:pPr>
        <w:pStyle w:val="0"/>
        <w:rPr>
          <w:rFonts w:hint="default" w:ascii="ＭＳ 明朝" w:hAnsi="ＭＳ 明朝" w:eastAsia="ＭＳ 明朝"/>
          <w:sz w:val="24"/>
        </w:rPr>
      </w:pPr>
      <w:r>
        <w:rPr>
          <w:rFonts w:hint="default" w:ascii="Century" w:hAnsi="Century" w:eastAsia="ＭＳ 明朝"/>
          <w:sz w:val="24"/>
        </w:rPr>
        <w:t xml:space="preserve">expands the activities of Furusato support party to rediscover and transmit the village’s charms. As there are some former baseball players in the Seminars students, receiving the proposal “how to transmit the charms of the village, this baseball class was realized. The participant pupils had significant time, saying that the class was very fruitful as they had experiences not usual.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U">
    <w:panose1 w:val="000008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悠々ゴシック体E">
    <w:panose1 w:val="000008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S">
    <w:panose1 w:val="000008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マッチ体B">
    <w:panose1 w:val="00000800000000000000"/>
    <w:charset w:val="80"/>
    <w:family w:val="roman"/>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明朝体L">
    <w:panose1 w:val="000008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悠々ゴシック体E">
    <w:panose1 w:val="00000800000000000000"/>
    <w:charset w:val="80"/>
    <w:family w:val="modern"/>
    <w:notTrueType/>
    <w:pitch w:val="fixed"/>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ＤＨＰ平成明朝体W3">
    <w:panose1 w:val="000008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E">
    <w:panose1 w:val="000008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創英ﾌﾟﾚｾﾞﾝｽEB">
    <w:panose1 w:val="000008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P明朝B">
    <w:panose1 w:val="000008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角ｺﾞｼｯｸUB">
    <w:panose1 w:val="000008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明朝B">
    <w:panose1 w:val="000008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平成ゴシック体W5">
    <w:panose1 w:val="000008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特太ゴシック体">
    <w:panose1 w:val="00000800000000000000"/>
    <w:charset w:val="80"/>
    <w:family w:val="modern"/>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勘亭流H">
    <w:panose1 w:val="00000800000000000000"/>
    <w:charset w:val="80"/>
    <w:family w:val="script"/>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顏眞楷書体H">
    <w:panose1 w:val="000008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249</Words>
  <Characters>1448</Characters>
  <Application>JUST Note</Application>
  <Lines>31</Lines>
  <Paragraphs>9</Paragraphs>
  <CharactersWithSpaces>1696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2026-04-16T11:13:00Z</dcterms:created>
  <dcterms:modified xsi:type="dcterms:W3CDTF">2026-05-08T00:49:04Z</dcterms:modified>
  <cp:revision>3</cp:revision>
</cp:coreProperties>
</file>