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bookmarkStart w:id="0" w:name="_GoBack"/>
      <w:bookmarkEnd w:id="0"/>
      <w:r>
        <w:rPr>
          <w:rFonts w:hint="eastAsia" w:ascii="ＭＳ 明朝" w:hAnsi="ＭＳ 明朝" w:eastAsia="ＭＳ 明朝"/>
          <w:b w:val="1"/>
        </w:rPr>
        <w:t>Human rights education in junior high schools</w:t>
      </w:r>
    </w:p>
    <w:p>
      <w:pPr>
        <w:pStyle w:val="0"/>
        <w:rPr>
          <w:rFonts w:hint="default"/>
        </w:rPr>
      </w:pPr>
    </w:p>
    <w:p>
      <w:pPr>
        <w:pStyle w:val="0"/>
        <w:rPr>
          <w:rFonts w:hint="default"/>
        </w:rPr>
      </w:pPr>
    </w:p>
    <w:p>
      <w:pPr>
        <w:pStyle w:val="0"/>
        <w:rPr>
          <w:rFonts w:hint="default"/>
        </w:rPr>
      </w:pPr>
    </w:p>
    <w:p>
      <w:pPr>
        <w:pStyle w:val="0"/>
        <w:rPr>
          <w:rFonts w:hint="default" w:ascii="Century" w:hAnsi="Century"/>
          <w:sz w:val="24"/>
        </w:rPr>
      </w:pPr>
      <w:r>
        <w:rPr>
          <w:rFonts w:hint="default" w:ascii="Century" w:hAnsi="Century"/>
          <w:sz w:val="24"/>
        </w:rPr>
        <w:t>In our middle school pupils write twice a year, 1</w:t>
      </w:r>
      <w:r>
        <w:rPr>
          <w:rFonts w:hint="default" w:ascii="Century" w:hAnsi="Century"/>
          <w:sz w:val="24"/>
          <w:vertAlign w:val="superscript"/>
        </w:rPr>
        <w:t>st</w:t>
      </w:r>
      <w:r>
        <w:rPr>
          <w:rFonts w:hint="default" w:ascii="Century" w:hAnsi="Century"/>
          <w:sz w:val="24"/>
        </w:rPr>
        <w:t xml:space="preserve"> period and 2</w:t>
      </w:r>
      <w:r>
        <w:rPr>
          <w:rFonts w:hint="default" w:ascii="Century" w:hAnsi="Century"/>
          <w:sz w:val="24"/>
          <w:vertAlign w:val="superscript"/>
        </w:rPr>
        <w:t>nd</w:t>
      </w:r>
      <w:r>
        <w:rPr>
          <w:rFonts w:hint="default" w:ascii="Century" w:hAnsi="Century"/>
          <w:sz w:val="24"/>
        </w:rPr>
        <w:t xml:space="preserve"> period, human rights thesis, as huma rights study. </w:t>
      </w:r>
      <w:r>
        <w:rPr>
          <w:rFonts w:hint="eastAsia" w:ascii="Century" w:hAnsi="Century"/>
          <w:sz w:val="24"/>
        </w:rPr>
        <w:t xml:space="preserve">Think about </w:t>
      </w:r>
      <w:r>
        <w:rPr>
          <w:rFonts w:hint="default" w:ascii="Century" w:hAnsi="Century"/>
          <w:sz w:val="24"/>
        </w:rPr>
        <w:t>the</w:t>
      </w:r>
      <w:r>
        <w:rPr>
          <w:rFonts w:hint="eastAsia" w:ascii="Century" w:hAnsi="Century"/>
          <w:sz w:val="24"/>
        </w:rPr>
        <w:t xml:space="preserve"> difference between man and woman, difference between races, bullying, in various theme pupils think about human rights, and express what they thought about. In addition, they study on human rights throughout the year in </w:t>
      </w:r>
      <w:r>
        <w:rPr>
          <w:rFonts w:hint="default" w:ascii="Century" w:hAnsi="Century"/>
          <w:sz w:val="24"/>
        </w:rPr>
        <w:t>the</w:t>
      </w:r>
      <w:r>
        <w:rPr>
          <w:rFonts w:hint="eastAsia" w:ascii="Century" w:hAnsi="Century"/>
          <w:sz w:val="24"/>
        </w:rPr>
        <w:t xml:space="preserve"> human rights lesson various involvement; with other people, on themselves, and </w:t>
      </w:r>
      <w:r>
        <w:rPr>
          <w:rFonts w:hint="default" w:ascii="Century" w:hAnsi="Century"/>
          <w:sz w:val="24"/>
        </w:rPr>
        <w:t>the</w:t>
      </w:r>
      <w:r>
        <w:rPr>
          <w:rFonts w:hint="eastAsia" w:ascii="Century" w:hAnsi="Century"/>
          <w:sz w:val="24"/>
        </w:rPr>
        <w:t xml:space="preserve"> </w:t>
      </w:r>
      <w:r>
        <w:rPr>
          <w:rFonts w:hint="default" w:ascii="Century" w:hAnsi="Century"/>
          <w:sz w:val="24"/>
        </w:rPr>
        <w:t>involvement</w:t>
      </w:r>
      <w:r>
        <w:rPr>
          <w:rFonts w:hint="eastAsia" w:ascii="Century" w:hAnsi="Century"/>
          <w:sz w:val="24"/>
        </w:rPr>
        <w:t xml:space="preserve"> with the society. </w:t>
      </w:r>
    </w:p>
    <w:p>
      <w:pPr>
        <w:pStyle w:val="0"/>
        <w:rPr>
          <w:rFonts w:hint="default" w:ascii="Century" w:hAnsi="Century"/>
          <w:sz w:val="24"/>
        </w:rPr>
      </w:pPr>
      <w:r>
        <w:rPr>
          <w:rFonts w:hint="eastAsia" w:ascii="Century" w:hAnsi="Century"/>
          <w:sz w:val="24"/>
        </w:rPr>
        <w:t xml:space="preserve">It has been 14 years since I became a  teacher, and there were changes in </w:t>
      </w:r>
      <w:r>
        <w:rPr>
          <w:rFonts w:hint="default" w:ascii="Century" w:hAnsi="Century"/>
          <w:sz w:val="24"/>
        </w:rPr>
        <w:t>the</w:t>
      </w:r>
      <w:r>
        <w:rPr>
          <w:rFonts w:hint="eastAsia" w:ascii="Century" w:hAnsi="Century"/>
          <w:sz w:val="24"/>
        </w:rPr>
        <w:t xml:space="preserve"> involvement with pupils and sense of values. That was when my own son was born. I thought again that the schools are </w:t>
      </w:r>
      <w:r>
        <w:rPr>
          <w:rFonts w:hint="default" w:ascii="Century" w:hAnsi="Century"/>
          <w:sz w:val="24"/>
        </w:rPr>
        <w:t>the</w:t>
      </w:r>
      <w:r>
        <w:rPr>
          <w:rFonts w:hint="eastAsia" w:ascii="Century" w:hAnsi="Century"/>
          <w:sz w:val="24"/>
        </w:rPr>
        <w:t xml:space="preserve"> working places where the lives of </w:t>
      </w:r>
      <w:r>
        <w:rPr>
          <w:rFonts w:hint="default" w:ascii="Century" w:hAnsi="Century"/>
          <w:sz w:val="24"/>
        </w:rPr>
        <w:t>children</w:t>
      </w:r>
      <w:r>
        <w:rPr>
          <w:rFonts w:hint="eastAsia" w:ascii="Century" w:hAnsi="Century"/>
          <w:sz w:val="24"/>
        </w:rPr>
        <w:t xml:space="preserve"> are taken care of. Middle schools are where the pupils study many things and grow up, but the most important matter is to return safely to their homes the important children put in our taking care of.</w:t>
      </w:r>
    </w:p>
    <w:p>
      <w:pPr>
        <w:pStyle w:val="0"/>
        <w:rPr>
          <w:rFonts w:hint="default" w:ascii="Century" w:hAnsi="Century"/>
          <w:sz w:val="24"/>
        </w:rPr>
      </w:pPr>
      <w:r>
        <w:rPr>
          <w:rFonts w:hint="eastAsia" w:ascii="Century" w:hAnsi="Century"/>
          <w:sz w:val="24"/>
        </w:rPr>
        <w:t xml:space="preserve">When I was a middle school pupil, tragedy continued; my colleague pupil died in the school owing to fall accident, and one year later a grade head professor owing to his disease. I really felt the importance of life in my middle school period. The grad head professor always said always: </w:t>
      </w:r>
      <w:r>
        <w:rPr>
          <w:rFonts w:hint="default" w:ascii="Century" w:hAnsi="Century"/>
          <w:sz w:val="24"/>
        </w:rPr>
        <w:t>“</w:t>
      </w:r>
      <w:r>
        <w:rPr>
          <w:rFonts w:hint="eastAsia" w:ascii="Century" w:hAnsi="Century"/>
          <w:sz w:val="24"/>
        </w:rPr>
        <w:t>do usual matters in usual way, and thank for usual things</w:t>
      </w:r>
      <w:r>
        <w:rPr>
          <w:rFonts w:hint="default" w:ascii="Century" w:hAnsi="Century"/>
          <w:sz w:val="24"/>
        </w:rPr>
        <w:t>”</w:t>
      </w:r>
      <w:r>
        <w:rPr>
          <w:rFonts w:hint="eastAsia" w:ascii="Century" w:hAnsi="Century"/>
          <w:sz w:val="24"/>
        </w:rPr>
        <w:t xml:space="preserve">. I now feel that these words have a profound </w:t>
      </w:r>
      <w:r>
        <w:rPr>
          <w:rFonts w:hint="default" w:ascii="Century" w:hAnsi="Century"/>
          <w:sz w:val="24"/>
        </w:rPr>
        <w:t>meaning</w:t>
      </w:r>
      <w:r>
        <w:rPr>
          <w:rFonts w:hint="eastAsia" w:ascii="Century" w:hAnsi="Century"/>
          <w:sz w:val="24"/>
        </w:rPr>
        <w:t>.</w:t>
      </w:r>
    </w:p>
    <w:p>
      <w:pPr>
        <w:pStyle w:val="0"/>
        <w:rPr>
          <w:rFonts w:hint="default" w:ascii="Century" w:hAnsi="Century"/>
          <w:sz w:val="24"/>
        </w:rPr>
      </w:pPr>
      <w:r>
        <w:rPr>
          <w:rFonts w:hint="default" w:ascii="Century" w:hAnsi="Century"/>
          <w:sz w:val="24"/>
        </w:rPr>
        <w:t>“</w:t>
      </w:r>
      <w:r>
        <w:rPr>
          <w:rFonts w:hint="eastAsia" w:ascii="Century" w:hAnsi="Century"/>
          <w:sz w:val="24"/>
        </w:rPr>
        <w:t xml:space="preserve">It is not a usual matter </w:t>
      </w:r>
      <w:r>
        <w:rPr>
          <w:rFonts w:hint="default" w:ascii="Century" w:hAnsi="Century"/>
          <w:sz w:val="24"/>
        </w:rPr>
        <w:t>that</w:t>
      </w:r>
      <w:r>
        <w:rPr>
          <w:rFonts w:hint="eastAsia" w:ascii="Century" w:hAnsi="Century"/>
          <w:sz w:val="24"/>
        </w:rPr>
        <w:t xml:space="preserve"> there are children passing cheerfully and the persons involved in them.</w:t>
      </w:r>
      <w:r>
        <w:rPr>
          <w:rFonts w:hint="default" w:ascii="Century" w:hAnsi="Century"/>
          <w:sz w:val="24"/>
        </w:rPr>
        <w:t>”</w:t>
      </w:r>
      <w:r>
        <w:rPr>
          <w:rFonts w:hint="eastAsia" w:ascii="Century" w:hAnsi="Century"/>
          <w:sz w:val="24"/>
        </w:rPr>
        <w:t xml:space="preserve"> Human rights study begins from this thinking.</w:t>
      </w:r>
    </w:p>
    <w:p>
      <w:pPr>
        <w:pStyle w:val="0"/>
        <w:rPr>
          <w:rFonts w:hint="default" w:ascii="Century" w:hAnsi="Century"/>
          <w:sz w:val="24"/>
        </w:rPr>
      </w:pPr>
      <w:r>
        <w:rPr>
          <w:rFonts w:hint="default" w:ascii="Century" w:hAnsi="Century"/>
          <w:sz w:val="24"/>
        </w:rPr>
        <w:t>“</w:t>
      </w:r>
      <w:r>
        <w:rPr>
          <w:rFonts w:hint="eastAsia" w:ascii="Century" w:hAnsi="Century"/>
          <w:sz w:val="24"/>
        </w:rPr>
        <w:t>Not usual</w:t>
      </w:r>
      <w:r>
        <w:rPr>
          <w:rFonts w:hint="default" w:ascii="Century" w:hAnsi="Century"/>
          <w:sz w:val="24"/>
        </w:rPr>
        <w:t>”</w:t>
      </w:r>
      <w:r>
        <w:rPr>
          <w:rFonts w:hint="eastAsia" w:ascii="Century" w:hAnsi="Century"/>
          <w:sz w:val="24"/>
        </w:rPr>
        <w:t xml:space="preserve"> </w:t>
      </w:r>
      <w:r>
        <w:rPr>
          <w:rFonts w:hint="default" w:ascii="Century" w:hAnsi="Century"/>
          <w:sz w:val="24"/>
        </w:rPr>
        <w:t>“</w:t>
      </w:r>
      <w:r>
        <w:rPr>
          <w:rFonts w:hint="eastAsia" w:ascii="Century" w:hAnsi="Century"/>
          <w:sz w:val="24"/>
        </w:rPr>
        <w:t>Thanking what is difficult to be</w:t>
      </w:r>
      <w:r>
        <w:rPr>
          <w:rFonts w:hint="default" w:ascii="Century" w:hAnsi="Century"/>
          <w:sz w:val="24"/>
        </w:rPr>
        <w:t>”</w:t>
      </w:r>
      <w:r>
        <w:rPr>
          <w:rFonts w:hint="eastAsia" w:ascii="Century" w:hAnsi="Century"/>
          <w:sz w:val="24"/>
        </w:rPr>
        <w:t xml:space="preserve"> I hope </w:t>
      </w:r>
      <w:r>
        <w:rPr>
          <w:rFonts w:hint="default" w:ascii="Century" w:hAnsi="Century"/>
          <w:sz w:val="24"/>
        </w:rPr>
        <w:t>that the</w:t>
      </w:r>
      <w:r>
        <w:rPr>
          <w:rFonts w:hint="eastAsia" w:ascii="Century" w:hAnsi="Century"/>
          <w:sz w:val="24"/>
        </w:rPr>
        <w:t xml:space="preserve"> pupils go to </w:t>
      </w:r>
      <w:r>
        <w:rPr>
          <w:rFonts w:hint="default" w:ascii="Century" w:hAnsi="Century"/>
          <w:sz w:val="24"/>
        </w:rPr>
        <w:t>“</w:t>
      </w:r>
      <w:r>
        <w:rPr>
          <w:rFonts w:hint="eastAsia" w:ascii="Century" w:hAnsi="Century"/>
          <w:sz w:val="24"/>
        </w:rPr>
        <w:t>not just to be safe, but the life in which there are many difficulties</w:t>
      </w:r>
      <w:r>
        <w:rPr>
          <w:rFonts w:hint="default" w:ascii="Century" w:hAnsi="Century"/>
          <w:sz w:val="24"/>
        </w:rPr>
        <w:t>”</w:t>
      </w:r>
      <w:r>
        <w:rPr>
          <w:rFonts w:hint="eastAsia" w:ascii="Century" w:hAnsi="Century"/>
          <w:sz w:val="24"/>
        </w:rPr>
        <w:t>.</w:t>
      </w:r>
    </w:p>
    <w:p>
      <w:pPr>
        <w:pStyle w:val="0"/>
        <w:rPr>
          <w:rFonts w:hint="eastAsia" w:ascii="Century" w:hAnsi="Century"/>
          <w:sz w:val="24"/>
        </w:rPr>
      </w:pPr>
      <w:r>
        <w:rPr>
          <w:rFonts w:hint="eastAsia" w:ascii="Century" w:hAnsi="Century"/>
          <w:sz w:val="24"/>
        </w:rPr>
        <w:t xml:space="preserve">   Hayato Hasegawa, Professor Higashi-Chichibu Middle School</w:t>
      </w:r>
      <w:r>
        <w:rPr>
          <w:rFonts w:hint="default" w:ascii="Century" w:hAnsi="Century"/>
          <w:sz w:val="24"/>
        </w:rPr>
        <w:tab/>
      </w:r>
      <w:r>
        <w:rPr>
          <w:rFonts w:hint="default" w:ascii="Century" w:hAnsi="Century"/>
          <w:sz w:val="24"/>
        </w:rPr>
        <w:tab/>
      </w:r>
    </w:p>
    <w:p>
      <w:pPr>
        <w:pStyle w:val="0"/>
        <w:rPr>
          <w:rFonts w:hint="eastAsia" w:ascii="Century" w:hAnsi="Century"/>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292</Words>
  <Characters>1412</Characters>
  <Application>JUST Note</Application>
  <Lines>28</Lines>
  <Paragraphs>7</Paragraphs>
  <CharactersWithSpaces>1707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2025-02-15T05:47:00Z</dcterms:created>
  <dcterms:modified xsi:type="dcterms:W3CDTF">2025-09-12T01:49:32Z</dcterms:modified>
  <cp:revision>4</cp:revision>
</cp:coreProperties>
</file>