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Human Rights Series: [The Difficulties of Interacting with Children]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Do you know the word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Convention on the rights of child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. This convention was adopted in 1989 in UN General Assembly and has 54 articles. The children rights are roughly divided 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 xml:space="preserve">in 4 parts;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the right to live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>,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right to grow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,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right to be protected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and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right to participate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. The truth is </w:t>
      </w:r>
      <w:r>
        <w:rPr>
          <w:rFonts w:hint="default" w:ascii="ＭＳ 明朝" w:hAnsi="ＭＳ 明朝" w:eastAsia="ＭＳ 明朝"/>
          <w:b w:val="1"/>
          <w:sz w:val="24"/>
        </w:rPr>
        <w:t>that</w:t>
      </w:r>
      <w:r>
        <w:rPr>
          <w:rFonts w:hint="eastAsia" w:ascii="ＭＳ 明朝" w:hAnsi="ＭＳ 明朝" w:eastAsia="ＭＳ 明朝"/>
          <w:b w:val="1"/>
          <w:sz w:val="24"/>
        </w:rPr>
        <w:t xml:space="preserve"> even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people who are executing  childcare say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We do not know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, or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 xml:space="preserve">I heard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names but I do not know </w:t>
      </w:r>
      <w:r>
        <w:rPr>
          <w:rFonts w:hint="default" w:ascii="ＭＳ 明朝" w:hAnsi="ＭＳ 明朝" w:eastAsia="ＭＳ 明朝"/>
          <w:b w:val="1"/>
          <w:sz w:val="24"/>
        </w:rPr>
        <w:t>what</w:t>
      </w:r>
      <w:r>
        <w:rPr>
          <w:rFonts w:hint="eastAsia" w:ascii="ＭＳ 明朝" w:hAnsi="ＭＳ 明朝" w:eastAsia="ＭＳ 明朝"/>
          <w:b w:val="1"/>
          <w:sz w:val="24"/>
        </w:rPr>
        <w:t xml:space="preserve"> they mean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>.</w:t>
      </w:r>
    </w:p>
    <w:p>
      <w:pPr>
        <w:pStyle w:val="0"/>
        <w:rPr>
          <w:rStyle w:val="39"/>
          <w:rFonts w:hint="default" w:ascii="Century" w:hAnsi="Century"/>
          <w:shd w:val="clear" w:color="auto" w:fill="F0F3FF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At present </w:t>
      </w:r>
      <w:r>
        <w:rPr>
          <w:rFonts w:hint="default" w:ascii="ＭＳ 明朝" w:hAnsi="ＭＳ 明朝" w:eastAsia="ＭＳ 明朝"/>
          <w:b w:val="1"/>
          <w:sz w:val="24"/>
        </w:rPr>
        <w:t>I</w:t>
      </w:r>
      <w:r>
        <w:rPr>
          <w:rFonts w:hint="eastAsia" w:ascii="ＭＳ 明朝" w:hAnsi="ＭＳ 明朝" w:eastAsia="ＭＳ 明朝"/>
          <w:b w:val="1"/>
          <w:sz w:val="24"/>
        </w:rPr>
        <w:t xml:space="preserve"> am making efforts to raise up two elementary school pupils, there is not a thing more difficult than raising up my sons </w:t>
      </w:r>
      <w:r>
        <w:rPr>
          <w:rFonts w:hint="default" w:ascii="ＭＳ 明朝" w:hAnsi="ＭＳ 明朝" w:eastAsia="ＭＳ 明朝"/>
          <w:b w:val="1"/>
          <w:sz w:val="24"/>
        </w:rPr>
        <w:t>which</w:t>
      </w:r>
      <w:r>
        <w:rPr>
          <w:rFonts w:hint="eastAsia" w:ascii="ＭＳ 明朝" w:hAnsi="ＭＳ 明朝" w:eastAsia="ＭＳ 明朝"/>
          <w:b w:val="1"/>
          <w:sz w:val="24"/>
        </w:rPr>
        <w:t xml:space="preserve"> has no exactly correct answers. The children come to sibling quarrel, </w:t>
      </w:r>
      <w:r>
        <w:rPr>
          <w:rFonts w:hint="default" w:ascii="Century" w:hAnsi="Century" w:eastAsia="ＭＳ 明朝"/>
          <w:sz w:val="24"/>
        </w:rPr>
        <w:t>moreover, they g</w:t>
      </w:r>
      <w:r>
        <w:rPr>
          <w:rStyle w:val="39"/>
          <w:rFonts w:hint="default" w:ascii="Century" w:hAnsi="Century"/>
          <w:sz w:val="24"/>
          <w:shd w:val="clear" w:color="auto" w:fill="F0F3FF"/>
        </w:rPr>
        <w:t xml:space="preserve">o through a rebellious phase."  How to speak to someone,  how to scold someone, how to praise someone and suitable sense of </w:t>
      </w:r>
      <w:r>
        <w:rPr>
          <w:rStyle w:val="39"/>
          <w:rFonts w:hint="default" w:ascii="Century" w:hAnsi="Century"/>
          <w:shd w:val="clear" w:color="auto" w:fill="F0F3FF"/>
        </w:rPr>
        <w:t>distance</w:t>
      </w:r>
      <w:r>
        <w:rPr>
          <w:rStyle w:val="39"/>
          <w:rFonts w:hint="default" w:ascii="Century" w:hAnsi="Century"/>
          <w:shd w:val="clear" w:color="auto" w:fill="F0F3FF"/>
        </w:rPr>
        <w:t>・・・</w:t>
      </w:r>
      <w:r>
        <w:rPr>
          <w:rStyle w:val="39"/>
          <w:rFonts w:hint="default" w:ascii="Century" w:hAnsi="Century"/>
          <w:shd w:val="clear" w:color="auto" w:fill="F0F3FF"/>
        </w:rPr>
        <w:t>we come to the pressure to raise up our children so that they</w:t>
      </w:r>
      <w:r>
        <w:rPr>
          <w:rStyle w:val="39"/>
          <w:rFonts w:hint="eastAsia" w:ascii="Century" w:hAnsi="Century"/>
          <w:shd w:val="clear" w:color="auto" w:fill="F0F3FF"/>
        </w:rPr>
        <w:t xml:space="preserve"> </w:t>
      </w:r>
      <w:r>
        <w:rPr>
          <w:rStyle w:val="39"/>
          <w:rFonts w:hint="default" w:ascii="Century" w:hAnsi="Century"/>
          <w:shd w:val="clear" w:color="auto" w:fill="F0F3FF"/>
        </w:rPr>
        <w:t>do not disturb their neighbors</w:t>
      </w:r>
      <w:r>
        <w:rPr>
          <w:rStyle w:val="39"/>
          <w:rFonts w:hint="eastAsia" w:ascii="Century" w:hAnsi="Century"/>
          <w:shd w:val="clear" w:color="auto" w:fill="F0F3FF"/>
        </w:rPr>
        <w:t xml:space="preserve">. I think there is no end in our worries.  </w:t>
      </w:r>
    </w:p>
    <w:p>
      <w:pPr>
        <w:pStyle w:val="0"/>
        <w:rPr>
          <w:rStyle w:val="39"/>
          <w:rFonts w:hint="default" w:ascii="Century" w:hAnsi="Century"/>
          <w:sz w:val="24"/>
          <w:shd w:val="clear" w:color="auto" w:fill="F0F3FF"/>
        </w:rPr>
      </w:pP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What I take care, concerning in my child raising, is that a child is not an adult, however, it is not fair to treat him carelessly. He should be treated properly as a </w:t>
      </w:r>
      <w:r>
        <w:rPr>
          <w:rStyle w:val="39"/>
          <w:rFonts w:hint="default" w:ascii="Century" w:hAnsi="Century"/>
          <w:sz w:val="24"/>
          <w:shd w:val="clear" w:color="auto" w:fill="F0F3FF"/>
        </w:rPr>
        <w:t>“</w:t>
      </w:r>
      <w:r>
        <w:rPr>
          <w:rStyle w:val="39"/>
          <w:rFonts w:hint="eastAsia" w:ascii="Century" w:hAnsi="Century"/>
          <w:sz w:val="24"/>
          <w:shd w:val="clear" w:color="auto" w:fill="F0F3FF"/>
        </w:rPr>
        <w:t>small person</w:t>
      </w:r>
      <w:r>
        <w:rPr>
          <w:rStyle w:val="39"/>
          <w:rFonts w:hint="default" w:ascii="Century" w:hAnsi="Century"/>
          <w:sz w:val="24"/>
          <w:shd w:val="clear" w:color="auto" w:fill="F0F3FF"/>
        </w:rPr>
        <w:t>”</w:t>
      </w: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.  When </w:t>
      </w:r>
      <w:r>
        <w:rPr>
          <w:rStyle w:val="39"/>
          <w:rFonts w:hint="default" w:ascii="Century" w:hAnsi="Century"/>
          <w:sz w:val="24"/>
          <w:shd w:val="clear" w:color="auto" w:fill="F0F3FF"/>
        </w:rPr>
        <w:t>I</w:t>
      </w: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 must decide something on the child, </w:t>
      </w:r>
      <w:r>
        <w:rPr>
          <w:rStyle w:val="39"/>
          <w:rFonts w:hint="default" w:ascii="Century" w:hAnsi="Century"/>
          <w:sz w:val="24"/>
          <w:shd w:val="clear" w:color="auto" w:fill="F0F3FF"/>
        </w:rPr>
        <w:t>I</w:t>
      </w: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 take care not decide it without permission.</w:t>
      </w:r>
    </w:p>
    <w:p>
      <w:pPr>
        <w:pStyle w:val="0"/>
        <w:rPr>
          <w:rStyle w:val="39"/>
          <w:rFonts w:hint="default" w:ascii="Century" w:hAnsi="Century"/>
          <w:sz w:val="24"/>
          <w:shd w:val="clear" w:color="auto" w:fill="F0F3FF"/>
        </w:rPr>
      </w:pPr>
      <w:r>
        <w:rPr>
          <w:rStyle w:val="39"/>
          <w:rFonts w:hint="default" w:ascii="Century" w:hAnsi="Century"/>
          <w:sz w:val="24"/>
          <w:shd w:val="clear" w:color="auto" w:fill="F0F3FF"/>
        </w:rPr>
        <w:t>The</w:t>
      </w: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 regionality </w:t>
      </w:r>
      <w:r>
        <w:rPr>
          <w:rStyle w:val="39"/>
          <w:rFonts w:hint="default" w:ascii="Century" w:hAnsi="Century"/>
          <w:sz w:val="24"/>
          <w:shd w:val="clear" w:color="auto" w:fill="F0F3FF"/>
        </w:rPr>
        <w:t>“</w:t>
      </w:r>
      <w:r>
        <w:rPr>
          <w:rStyle w:val="39"/>
          <w:rFonts w:hint="eastAsia" w:ascii="Century" w:hAnsi="Century"/>
          <w:sz w:val="24"/>
          <w:shd w:val="clear" w:color="auto" w:fill="F0F3FF"/>
        </w:rPr>
        <w:t>childrearing by all the villagers</w:t>
      </w:r>
      <w:r>
        <w:rPr>
          <w:rStyle w:val="39"/>
          <w:rFonts w:hint="default" w:ascii="Century" w:hAnsi="Century"/>
          <w:sz w:val="24"/>
          <w:shd w:val="clear" w:color="auto" w:fill="F0F3FF"/>
        </w:rPr>
        <w:t>”</w:t>
      </w: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 is a very fantastic phrase. If you have worries, you may consult with</w:t>
      </w:r>
      <w:r>
        <w:rPr>
          <w:rStyle w:val="39"/>
          <w:rFonts w:hint="eastAsia" w:ascii="Century" w:hAnsi="Century"/>
          <w:sz w:val="24"/>
          <w:shd w:val="clear" w:color="auto" w:fill="F0F3FF"/>
        </w:rPr>
        <w:t>　</w:t>
      </w: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the schools, guardian or your neighbors, and share the necessary information. In </w:t>
      </w:r>
      <w:r>
        <w:rPr>
          <w:rStyle w:val="39"/>
          <w:rFonts w:hint="default" w:ascii="Century" w:hAnsi="Century"/>
          <w:sz w:val="24"/>
          <w:shd w:val="clear" w:color="auto" w:fill="F0F3FF"/>
        </w:rPr>
        <w:t>the</w:t>
      </w: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 future it may come the time when we need to think about young carers, because our aging surely advances. To leave our children to take care of the aged </w:t>
      </w:r>
      <w:r>
        <w:rPr>
          <w:rStyle w:val="39"/>
          <w:rFonts w:hint="default" w:ascii="Century" w:hAnsi="Century"/>
          <w:sz w:val="24"/>
          <w:shd w:val="clear" w:color="auto" w:fill="F0F3FF"/>
        </w:rPr>
        <w:t>persons</w:t>
      </w: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 may </w:t>
      </w:r>
      <w:r>
        <w:rPr>
          <w:rStyle w:val="39"/>
          <w:rFonts w:hint="default" w:ascii="Century" w:hAnsi="Century"/>
          <w:sz w:val="24"/>
          <w:shd w:val="clear" w:color="auto" w:fill="F0F3FF"/>
        </w:rPr>
        <w:t>depriv</w:t>
      </w:r>
      <w:r>
        <w:rPr>
          <w:rStyle w:val="39"/>
          <w:rFonts w:hint="eastAsia" w:ascii="Century" w:hAnsi="Century"/>
          <w:sz w:val="24"/>
          <w:shd w:val="clear" w:color="auto" w:fill="F0F3FF"/>
        </w:rPr>
        <w:t>e our children</w:t>
      </w:r>
      <w:r>
        <w:rPr>
          <w:rStyle w:val="39"/>
          <w:rFonts w:hint="default" w:ascii="Century" w:hAnsi="Century"/>
          <w:sz w:val="24"/>
          <w:shd w:val="clear" w:color="auto" w:fill="F0F3FF"/>
        </w:rPr>
        <w:t>’</w:t>
      </w: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s rights. </w:t>
      </w:r>
    </w:p>
    <w:p>
      <w:pPr>
        <w:pStyle w:val="0"/>
        <w:rPr>
          <w:rStyle w:val="39"/>
          <w:rFonts w:hint="default" w:ascii="Century" w:hAnsi="Century"/>
          <w:sz w:val="24"/>
          <w:shd w:val="clear" w:color="auto" w:fill="F0F3FF"/>
        </w:rPr>
      </w:pPr>
      <w:r>
        <w:rPr>
          <w:rStyle w:val="39"/>
          <w:rFonts w:hint="eastAsia" w:ascii="Century" w:hAnsi="Century"/>
          <w:sz w:val="24"/>
          <w:shd w:val="clear" w:color="auto" w:fill="F0F3FF"/>
        </w:rPr>
        <w:t>So that our village be a place to be proud of, I hope you to think about once again our children</w:t>
      </w:r>
      <w:r>
        <w:rPr>
          <w:rStyle w:val="39"/>
          <w:rFonts w:hint="default" w:ascii="Century" w:hAnsi="Century"/>
          <w:sz w:val="24"/>
          <w:shd w:val="clear" w:color="auto" w:fill="F0F3FF"/>
        </w:rPr>
        <w:t>’</w:t>
      </w:r>
      <w:r>
        <w:rPr>
          <w:rStyle w:val="39"/>
          <w:rFonts w:hint="eastAsia" w:ascii="Century" w:hAnsi="Century"/>
          <w:sz w:val="24"/>
          <w:shd w:val="clear" w:color="auto" w:fill="F0F3FF"/>
        </w:rPr>
        <w:t>s rights.</w:t>
      </w:r>
    </w:p>
    <w:p>
      <w:pPr>
        <w:pStyle w:val="0"/>
        <w:rPr>
          <w:rStyle w:val="39"/>
          <w:rFonts w:hint="default" w:ascii="Century" w:hAnsi="Century"/>
          <w:sz w:val="24"/>
          <w:shd w:val="clear" w:color="auto" w:fill="F0F3FF"/>
        </w:rPr>
      </w:pPr>
    </w:p>
    <w:p>
      <w:pPr>
        <w:pStyle w:val="0"/>
        <w:rPr>
          <w:rStyle w:val="39"/>
          <w:rFonts w:hint="eastAsia" w:ascii="Century" w:hAnsi="Century"/>
          <w:sz w:val="24"/>
          <w:shd w:val="clear" w:color="auto" w:fill="F0F3FF"/>
        </w:rPr>
      </w:pP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Shigeru Yoshida, president of PTA of Tsukigawa elementary </w:t>
      </w:r>
      <w:r>
        <w:rPr>
          <w:rStyle w:val="39"/>
          <w:rFonts w:hint="default" w:ascii="Century" w:hAnsi="Century"/>
          <w:sz w:val="24"/>
          <w:shd w:val="clear" w:color="auto" w:fill="F0F3FF"/>
        </w:rPr>
        <w:t>school</w:t>
      </w:r>
      <w:r>
        <w:rPr>
          <w:rStyle w:val="39"/>
          <w:rFonts w:hint="eastAsia" w:ascii="Century" w:hAnsi="Century"/>
          <w:sz w:val="24"/>
          <w:shd w:val="clear" w:color="auto" w:fill="F0F3FF"/>
        </w:rPr>
        <w:t xml:space="preserve"> </w:t>
      </w:r>
    </w:p>
    <w:p>
      <w:pPr>
        <w:pStyle w:val="0"/>
        <w:rPr>
          <w:rFonts w:hint="default" w:ascii="Century" w:hAnsi="Century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b w:val="1"/>
          <w:sz w:val="24"/>
        </w:rPr>
      </w:pPr>
    </w:p>
    <w:p>
      <w:pPr>
        <w:pStyle w:val="0"/>
        <w:rPr>
          <w:rFonts w:hint="eastAsia" w:ascii="Century" w:hAnsi="Century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b w:val="1"/>
          <w:sz w:val="24"/>
        </w:rPr>
      </w:pPr>
      <w:r>
        <w:rPr>
          <w:rFonts w:hint="eastAsia" w:ascii="Century" w:hAnsi="Century" w:eastAsia="ＭＳ 明朝"/>
          <w:b w:val="1"/>
          <w:sz w:val="24"/>
        </w:rPr>
        <w:t>art world</w:t>
      </w:r>
    </w:p>
    <w:p>
      <w:pPr>
        <w:pStyle w:val="0"/>
        <w:rPr>
          <w:rFonts w:hint="default" w:ascii="Century" w:hAnsi="Century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I  made  up the work remembering the scenery of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garden which I can see from my tea room.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This beautifully blooming flower is called Shukaido (hardy begonia), and blossoms in full glory each autumn in my garden.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In </w:t>
      </w:r>
      <w:r>
        <w:rPr>
          <w:rFonts w:hint="default" w:ascii="Century" w:hAnsi="Century" w:eastAsia="ＭＳ 明朝"/>
          <w:sz w:val="24"/>
        </w:rPr>
        <w:t>addition</w:t>
      </w:r>
      <w:r>
        <w:rPr>
          <w:rFonts w:hint="eastAsia" w:ascii="Century" w:hAnsi="Century" w:eastAsia="ＭＳ 明朝"/>
          <w:sz w:val="24"/>
        </w:rPr>
        <w:t xml:space="preserve"> to Shukaido , I combined Tsukubai (stone basin) and Okiishi (decorative boulder) , and expressed my own scenery.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Roji (outdoors),</w:t>
      </w:r>
    </w:p>
    <w:p>
      <w:pPr>
        <w:pStyle w:val="0"/>
        <w:rPr>
          <w:rFonts w:hint="eastAsia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Ms. Setsuko Yoshino (Yasudo),  Hangawo tanoshimu kai</w:t>
      </w:r>
    </w:p>
    <w:p>
      <w:pPr>
        <w:pStyle w:val="0"/>
        <w:rPr>
          <w:rFonts w:hint="eastAsia" w:ascii="Century" w:hAnsi="Century" w:eastAsia="ＭＳ 明朝"/>
          <w:b w:val="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 w:customStyle="1">
    <w:name w:val="gs_tkn"/>
    <w:basedOn w:val="10"/>
    <w:next w:val="39"/>
    <w:link w:val="0"/>
    <w:uiPriority w:val="0"/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2</Pages>
  <Words>387</Words>
  <Characters>1828</Characters>
  <Application>JUST Note</Application>
  <Lines>46</Lines>
  <Paragraphs>13</Paragraphs>
  <CharactersWithSpaces>2211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2025-11-28T05:29:00Z</dcterms:created>
  <dcterms:modified xsi:type="dcterms:W3CDTF">2026-03-30T04:26:15Z</dcterms:modified>
  <cp:revision>6</cp:revision>
</cp:coreProperties>
</file>